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10800" w:type="dxa"/>
            <w:shd w:val="solid" w:color="CD0920" w:fill="auto"/>
            <w:tcMar>
              <w:top w:w="144" w:type="dxa"/>
              <w:left w:w="0" w:type="dxa"/>
              <w:bottom w:w="144" w:type="dxa"/>
              <w:right w:w="288" w:type="dxa"/>
            </w:tcMar>
          </w:tcPr>
          <w:p>
            <w:pPr>
              <w:pStyle w:val="7"/>
              <w:spacing w:after="0" w:line="560" w:lineRule="exact"/>
              <w:ind w:left="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bookmarkStart w:id="0" w:name="_GoBack"/>
            <w:bookmarkEnd w:id="0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5181600</wp:posOffset>
                  </wp:positionH>
                  <wp:positionV relativeFrom="paragraph">
                    <wp:posOffset>69215</wp:posOffset>
                  </wp:positionV>
                  <wp:extent cx="1428750" cy="285750"/>
                  <wp:effectExtent l="0" t="0" r="0" b="0"/>
                  <wp:wrapThrough wrapText="bothSides">
                    <wp:wrapPolygon>
                      <wp:start x="0" y="0"/>
                      <wp:lineTo x="0" y="20160"/>
                      <wp:lineTo x="21312" y="20160"/>
                      <wp:lineTo x="21312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</w:rPr>
              <w:br w:type="page"/>
            </w:r>
            <w:r>
              <w:rPr>
                <w:color w:val="FFFFFF"/>
                <w:sz w:val="32"/>
                <w:szCs w:val="32"/>
              </w:rPr>
              <w:t xml:space="preserve">Lexis Advance® </w:t>
            </w:r>
            <w:r>
              <w:rPr>
                <w:b/>
                <w:bCs/>
                <w:color w:val="FFFFFF"/>
                <w:sz w:val="32"/>
                <w:szCs w:val="32"/>
              </w:rPr>
              <w:t>Legal News</w:t>
            </w:r>
          </w:p>
        </w:tc>
      </w:tr>
    </w:tbl>
    <w:p>
      <w:pPr>
        <w:spacing w:after="0" w:line="200" w:lineRule="exact"/>
        <w:rPr>
          <w:rFonts w:cs="Times New Roman"/>
          <w:sz w:val="24"/>
          <w:szCs w:val="24"/>
        </w:rPr>
        <w:sectPr>
          <w:headerReference r:id="rId6" w:type="first"/>
          <w:headerReference r:id="rId5" w:type="default"/>
          <w:pgSz w:w="12240" w:h="15840"/>
          <w:pgMar w:top="648" w:right="720" w:bottom="806" w:left="720" w:header="0" w:footer="576" w:gutter="0"/>
          <w:pgNumType w:start="1"/>
          <w:cols w:equalWidth="0" w:num="1">
            <w:col w:w="10872"/>
          </w:cols>
          <w:titlePg/>
          <w:docGrid w:linePitch="360" w:charSpace="0"/>
        </w:sectPr>
      </w:pPr>
    </w:p>
    <w:p>
      <w:pPr>
        <w:spacing w:after="0" w:line="200" w:lineRule="exact"/>
        <w:rPr>
          <w:bCs/>
          <w:sz w:val="20"/>
          <w:szCs w:val="20"/>
        </w:rPr>
      </w:pP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ABA Banking Journal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ABA Journal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ABA Journal eReport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ABA Public Utility, Communications and Transportation Law Annual Reports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ABA Section of Litigation Newsletters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ACTEC - American College of Trust and Estate Counsel Journal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AIDS Policy and Law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AIPLA Quarterly Journal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American Health Line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Antitrust Law Journal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Army Lawyer, The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Attorneys for the Rights of the Child Newsletter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California Insurance Law &amp; Litigation Alert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California Journal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California Special Education Alert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Class Action Law Monitor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Class Action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Compliance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Congressional Quarterly Committee Markup Coverage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Congressional Quarterly's House Action Reports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Congressional Quarterly's Member Profiles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Corporate Security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Corrections Compendium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Corrections Digest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Corrections Professional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Corrections Today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Coverage (ABA)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Crime Control Digest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CTDNews - Workplace Solutions for Repetitive Stress Injuries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Defendant: Journal of the Defense Association of New York, Inc.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Defense Counsel Journal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Digest of Environmental Law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Disability Compliance Bulletin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Drug GMP Report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Drug Industry Daily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Early Childhood Report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ED Legal Letter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Employee Benefit News Canada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Environment and Energy Daily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Environmental Laboratory Washington Report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Federal EEO Advisor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Federal Human Resources Week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Financial Law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FTC:WATCH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General Accounting Office Reports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Health Law Week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Hospital Litigation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Hospitality Law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Illinois Workers' Compensation Law Bulletin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Inside EPA Weekly Report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Inside F.E.R.C.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Inside F.E.R.C.'s Gas Market Report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Inside Health Reform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Inside Missile Defense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Inside N.R.C.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InsideCounsel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InsideOSHAonline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Insurance Law &amp; Litigation Week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Intellectual Property Today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International Enforcement Law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International Law Update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Journal of Insurance Regulation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Kansas City Daily Record (Kansas City, MO)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Land Letter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Law &amp; Society Review (Proquest)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Lawyer 2B (UK)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Lawyers USA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Lawyers Weekly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Legal News Line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Legal Week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Legally India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Lloyd’s Asbestos Litigation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Lloyd's Corporate Litigation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Lloyd's Environmental Litigation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Lloyd's Liquidity Alert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LRP AIDS Policy &amp; Law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LRP Publications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M. Lee Smith Publishers &amp; Printers LLC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Madison County Record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Martindale-Hubbell Legal Articles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Massachusetts Lawyers Weekly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Michigan Lawyers Weekly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Missouri Lawyers Media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Multi-Housing News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Multistate Tax Analyst (1991-2008)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National Association Attorneys General Newsletters (NAAG)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National Disability Law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National Financing Law Digest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National Journal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National Property Law Digests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New York Health Law Update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New York Insurance Law &amp; Litigation Alert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New York State Appellate Tort Review &amp; Digest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North Carolina Lawyers Weekly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Platts Inside F.E.R.C.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Platts Inside N.R.C.Practical Lawyer Series, Combined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Premises Liability Report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Products Finishing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Real Estate Report: LexisNexis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Real Property, Trust &amp; Estate Law Journal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Rhode Island Lawyers Weekly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Risk Retention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Sales &amp; Use Tax Monitor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School Law Bulletin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Section 504 Compliance Advisor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Securities Class Action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Securities Litigation Alert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Securities Litigation Commentator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Security Law Newsletter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South Carolina Lawyers Weekly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Southeast Texas Record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St. Charles County Business Record (St. Charles, MO)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St. Louis Daily Record/St. Louis Countian (St. Louis, MO)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State Income Tax Monitor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Tax Incentives Alert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Texas Insurance Law &amp; Litigation Alert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Business Lawyer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Construction Lawyer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Daily Reporter (Milwaukee, WI)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Indiana Lawyer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International Lawyer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Journal of Legal Medicine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Journal Record (Oklahoma City, OK)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Lawyer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Lawyer Online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Lawyers Weekly News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Legal Ledger (St. Paul MN)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Metropolitan Corporate Counsel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Minnesota Lawyer (Minneapolis MN)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Professional Lawyer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Review of Securities and Commodities Regulation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Tax Adviser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Tax Lawyer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The Trademark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Troubled Company Reporter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Troubled Company Reporter-Asia Pacific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Troubled Company Reporter-Europe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Troubled Company Reporter-Latin America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Virginia Lawyers Weekly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Washington Internet Daily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Washington Legal Foundation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West Virginia Record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Wisconsin Law Journal (Milwaukee, WI)</w:t>
      </w:r>
    </w:p>
    <w:p>
      <w:pPr>
        <w:spacing w:after="0" w:line="20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Worker's Compensation Report</w:t>
      </w:r>
    </w:p>
    <w:p>
      <w:pPr>
        <w:pBdr>
          <w:bottom w:val="single" w:color="auto" w:sz="6" w:space="1"/>
        </w:pBdr>
        <w:spacing w:before="240" w:after="0" w:line="240" w:lineRule="auto"/>
        <w:rPr>
          <w:rFonts w:cs="Times New Roman"/>
          <w:sz w:val="24"/>
          <w:szCs w:val="24"/>
        </w:rPr>
        <w:sectPr>
          <w:type w:val="continuous"/>
          <w:pgSz w:w="12240" w:h="15840"/>
          <w:pgMar w:top="648" w:right="720" w:bottom="806" w:left="720" w:header="0" w:footer="576" w:gutter="0"/>
          <w:pgNumType w:start="1"/>
          <w:cols w:space="720" w:num="1"/>
          <w:titlePg/>
          <w:docGrid w:linePitch="360" w:charSpace="0"/>
        </w:sectPr>
      </w:pPr>
    </w:p>
    <w:p>
      <w:pPr>
        <w:pBdr>
          <w:bottom w:val="single" w:color="auto" w:sz="4" w:space="1"/>
        </w:pBdr>
        <w:spacing w:before="240" w:after="0" w:line="240" w:lineRule="auto"/>
        <w:rPr>
          <w:rFonts w:cs="Times New Roman"/>
          <w:sz w:val="24"/>
          <w:szCs w:val="24"/>
        </w:rPr>
      </w:pPr>
    </w:p>
    <w:p>
      <w:pPr>
        <w:spacing w:before="240" w:after="0" w:line="240" w:lineRule="auto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For more information, contact your LexisNexis account representative.</w:t>
      </w:r>
    </w:p>
    <w:p>
      <w:pPr>
        <w:spacing w:before="240" w:after="0" w:line="240" w:lineRule="auto"/>
        <w:rPr>
          <w:rFonts w:cs="Times New Roman"/>
          <w:b/>
          <w:bCs/>
          <w:color w:val="C00000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6388100</wp:posOffset>
                </wp:positionV>
                <wp:extent cx="6903720" cy="737870"/>
                <wp:effectExtent l="0" t="0" r="11430" b="5080"/>
                <wp:wrapTight wrapText="bothSides">
                  <wp:wrapPolygon>
                    <wp:start x="0" y="0"/>
                    <wp:lineTo x="0" y="21191"/>
                    <wp:lineTo x="21576" y="21191"/>
                    <wp:lineTo x="21576" y="0"/>
                    <wp:lineTo x="0" y="0"/>
                  </wp:wrapPolygon>
                </wp:wrapTight>
                <wp:docPr id="1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100" w:line="240" w:lineRule="auto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Content listing as of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March 2018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Content subject to change without notice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.                                                                                  </w:t>
                            </w:r>
                            <w:r>
                              <w:rPr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szCs w:val="12"/>
                              </w:rPr>
                              <w:t>1011823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LexisNexis,Lexis, Lexis Advance,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Shepard’s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the Knowledge Burst logo are registered trademarks of Reed Elsevier Properties Inc., used under license. Mealey’s is a trademark of LexisNexis, a division of Reed Elsevier Inc. Matthew Bender is a registered trademark of Matthew Bender Properties Inc. Other products or services may be trademarks or registered trademarks of their respective companies. 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© 2015 LexisNexis. All rights reserved.</w:t>
                            </w:r>
                          </w:p>
                          <w:p>
                            <w:pPr>
                              <w:spacing w:after="100" w:line="240" w:lineRule="auto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-5.25pt;margin-top:503pt;height:58.1pt;width:543.6pt;mso-wrap-distance-left:9pt;mso-wrap-distance-right:9pt;z-index:251660288;mso-width-relative:page;mso-height-relative:page;" filled="f" stroked="f" coordsize="21600,21600" wrapcoords="0 0 0 21191 21576 21191 21576 0 0 0" o:gfxdata="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2As972gAAAA4BAAAPAAAAAAAAAAEAIAAAACIAAABkcnMvZG93&#10;bnJldi54bWxQSwECFAAUAAAACACHTuJAb9YOdP4BAAAFBAAADgAAAAAAAAABACAAAAAp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00" w:line="240" w:lineRule="auto"/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Content listing as of </w:t>
                      </w:r>
                      <w:r>
                        <w:rPr>
                          <w:sz w:val="15"/>
                          <w:szCs w:val="15"/>
                        </w:rPr>
                        <w:t>March 2018</w:t>
                      </w:r>
                      <w:r>
                        <w:rPr>
                          <w:sz w:val="16"/>
                          <w:szCs w:val="16"/>
                        </w:rPr>
                        <w:t>. Content subject to change without notice</w:t>
                      </w:r>
                      <w:r>
                        <w:rPr>
                          <w:sz w:val="12"/>
                          <w:szCs w:val="12"/>
                        </w:rPr>
                        <w:t xml:space="preserve">.                                                                                  </w:t>
                      </w:r>
                      <w:r>
                        <w:rPr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szCs w:val="12"/>
                        </w:rPr>
                        <w:t>1011823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LexisNexis,Lexis, Lexis Advance,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Shepard’s</w:t>
                      </w:r>
                      <w:r>
                        <w:rPr>
                          <w:sz w:val="16"/>
                          <w:szCs w:val="16"/>
                        </w:rPr>
                        <w:t xml:space="preserve"> and the Knowledge Burst logo are registered trademarks of Reed Elsevier Properties Inc., used under license. Mealey’s is a trademark of LexisNexis, a division of Reed Elsevier Inc. Matthew Bender is a registered trademark of Matthew Bender Properties Inc. Other products or services may be trademarks or registered trademarks of their respective companies. 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© 2015 LexisNexis. All rights reserved.</w:t>
                      </w:r>
                    </w:p>
                    <w:p>
                      <w:pPr>
                        <w:spacing w:after="100" w:line="240" w:lineRule="auto"/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>
      <w:type w:val="continuous"/>
      <w:pgSz w:w="12240" w:h="15840"/>
      <w:pgMar w:top="648" w:right="720" w:bottom="806" w:left="720" w:header="0" w:footer="576" w:gutter="0"/>
      <w:pgNumType w:start="1"/>
      <w:cols w:equalWidth="0" w:num="1">
        <w:col w:w="10872"/>
      </w:cols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mn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Helvetica Condensed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  <w:jc w:val="center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embedSystemFonts/>
  <w:documentProtection w:enforcement="0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ShowStaticGuides" w:val="1"/>
  </w:docVars>
  <w:rsids>
    <w:rsidRoot w:val="00262282"/>
    <w:rsid w:val="00002529"/>
    <w:rsid w:val="00005A7C"/>
    <w:rsid w:val="00006418"/>
    <w:rsid w:val="00042CEC"/>
    <w:rsid w:val="00044599"/>
    <w:rsid w:val="000459A6"/>
    <w:rsid w:val="00046F73"/>
    <w:rsid w:val="00050E47"/>
    <w:rsid w:val="000550BF"/>
    <w:rsid w:val="000669B1"/>
    <w:rsid w:val="000733FA"/>
    <w:rsid w:val="000744D4"/>
    <w:rsid w:val="000765FC"/>
    <w:rsid w:val="00077E0B"/>
    <w:rsid w:val="000814A4"/>
    <w:rsid w:val="00082E50"/>
    <w:rsid w:val="00084B14"/>
    <w:rsid w:val="000905C1"/>
    <w:rsid w:val="00096E49"/>
    <w:rsid w:val="000A3ACB"/>
    <w:rsid w:val="000A7799"/>
    <w:rsid w:val="000B71C6"/>
    <w:rsid w:val="000C3E5A"/>
    <w:rsid w:val="000C7A08"/>
    <w:rsid w:val="000E2D2E"/>
    <w:rsid w:val="000E2ED5"/>
    <w:rsid w:val="000E525F"/>
    <w:rsid w:val="000F073A"/>
    <w:rsid w:val="000F2602"/>
    <w:rsid w:val="00100146"/>
    <w:rsid w:val="00105C74"/>
    <w:rsid w:val="001156D3"/>
    <w:rsid w:val="00123883"/>
    <w:rsid w:val="0012606F"/>
    <w:rsid w:val="00127E00"/>
    <w:rsid w:val="00133701"/>
    <w:rsid w:val="00155CCC"/>
    <w:rsid w:val="001748DF"/>
    <w:rsid w:val="00176BD9"/>
    <w:rsid w:val="00184198"/>
    <w:rsid w:val="00184F08"/>
    <w:rsid w:val="0018557C"/>
    <w:rsid w:val="00186E5A"/>
    <w:rsid w:val="00187252"/>
    <w:rsid w:val="00193C0A"/>
    <w:rsid w:val="00196B95"/>
    <w:rsid w:val="001A150B"/>
    <w:rsid w:val="001A37EB"/>
    <w:rsid w:val="001A59B8"/>
    <w:rsid w:val="001A6C43"/>
    <w:rsid w:val="001A7B30"/>
    <w:rsid w:val="001B29C7"/>
    <w:rsid w:val="001B45EB"/>
    <w:rsid w:val="001C057B"/>
    <w:rsid w:val="001C3C7D"/>
    <w:rsid w:val="001C6657"/>
    <w:rsid w:val="001C6DE5"/>
    <w:rsid w:val="001D0D9B"/>
    <w:rsid w:val="001D12FD"/>
    <w:rsid w:val="001D42C3"/>
    <w:rsid w:val="001E0B68"/>
    <w:rsid w:val="001E1CD4"/>
    <w:rsid w:val="001F2F79"/>
    <w:rsid w:val="002007A6"/>
    <w:rsid w:val="002024BA"/>
    <w:rsid w:val="002038D8"/>
    <w:rsid w:val="00210DCB"/>
    <w:rsid w:val="0021656E"/>
    <w:rsid w:val="0021739E"/>
    <w:rsid w:val="00217817"/>
    <w:rsid w:val="0021795B"/>
    <w:rsid w:val="002208D3"/>
    <w:rsid w:val="00220947"/>
    <w:rsid w:val="00223747"/>
    <w:rsid w:val="00240093"/>
    <w:rsid w:val="00247033"/>
    <w:rsid w:val="0025303E"/>
    <w:rsid w:val="00253C56"/>
    <w:rsid w:val="00262282"/>
    <w:rsid w:val="0026372D"/>
    <w:rsid w:val="00263A8E"/>
    <w:rsid w:val="00266D78"/>
    <w:rsid w:val="00271D2C"/>
    <w:rsid w:val="0027535C"/>
    <w:rsid w:val="00276ACE"/>
    <w:rsid w:val="002815F8"/>
    <w:rsid w:val="00282919"/>
    <w:rsid w:val="002904CD"/>
    <w:rsid w:val="002933E5"/>
    <w:rsid w:val="002947E0"/>
    <w:rsid w:val="002A06C7"/>
    <w:rsid w:val="002A35EE"/>
    <w:rsid w:val="002A785C"/>
    <w:rsid w:val="002B55EF"/>
    <w:rsid w:val="002B5B61"/>
    <w:rsid w:val="002C034A"/>
    <w:rsid w:val="002C456C"/>
    <w:rsid w:val="002C6ED7"/>
    <w:rsid w:val="002D4702"/>
    <w:rsid w:val="002F4D4E"/>
    <w:rsid w:val="002F601D"/>
    <w:rsid w:val="002F7867"/>
    <w:rsid w:val="00301B3F"/>
    <w:rsid w:val="003039DD"/>
    <w:rsid w:val="00305699"/>
    <w:rsid w:val="00305844"/>
    <w:rsid w:val="00305EB1"/>
    <w:rsid w:val="003070B9"/>
    <w:rsid w:val="003163F6"/>
    <w:rsid w:val="00322243"/>
    <w:rsid w:val="00324E98"/>
    <w:rsid w:val="003258D9"/>
    <w:rsid w:val="003334F5"/>
    <w:rsid w:val="00335AC5"/>
    <w:rsid w:val="00336F87"/>
    <w:rsid w:val="003405FA"/>
    <w:rsid w:val="00342600"/>
    <w:rsid w:val="00342AC0"/>
    <w:rsid w:val="0035512C"/>
    <w:rsid w:val="0037158C"/>
    <w:rsid w:val="003718BF"/>
    <w:rsid w:val="003758D5"/>
    <w:rsid w:val="00391031"/>
    <w:rsid w:val="003A44E6"/>
    <w:rsid w:val="003A50C6"/>
    <w:rsid w:val="003B0C41"/>
    <w:rsid w:val="003B488C"/>
    <w:rsid w:val="003C0976"/>
    <w:rsid w:val="003C0E1F"/>
    <w:rsid w:val="003C7150"/>
    <w:rsid w:val="003D7DA9"/>
    <w:rsid w:val="003E0696"/>
    <w:rsid w:val="003E27C9"/>
    <w:rsid w:val="003E5D8A"/>
    <w:rsid w:val="003E6274"/>
    <w:rsid w:val="003E793A"/>
    <w:rsid w:val="003E7F5B"/>
    <w:rsid w:val="003F3D3B"/>
    <w:rsid w:val="00413986"/>
    <w:rsid w:val="00416556"/>
    <w:rsid w:val="00420930"/>
    <w:rsid w:val="00421E1F"/>
    <w:rsid w:val="004255FF"/>
    <w:rsid w:val="0043603C"/>
    <w:rsid w:val="004417D6"/>
    <w:rsid w:val="00442E81"/>
    <w:rsid w:val="00446F59"/>
    <w:rsid w:val="00447862"/>
    <w:rsid w:val="00447F30"/>
    <w:rsid w:val="00453C44"/>
    <w:rsid w:val="00455656"/>
    <w:rsid w:val="00457693"/>
    <w:rsid w:val="00461EDC"/>
    <w:rsid w:val="00466ECE"/>
    <w:rsid w:val="0047201E"/>
    <w:rsid w:val="0047480E"/>
    <w:rsid w:val="00476B49"/>
    <w:rsid w:val="004775B2"/>
    <w:rsid w:val="00480180"/>
    <w:rsid w:val="00482C8D"/>
    <w:rsid w:val="00484904"/>
    <w:rsid w:val="00496244"/>
    <w:rsid w:val="004A40D4"/>
    <w:rsid w:val="004A52A1"/>
    <w:rsid w:val="004B446F"/>
    <w:rsid w:val="004B63CF"/>
    <w:rsid w:val="004C3012"/>
    <w:rsid w:val="004C3C39"/>
    <w:rsid w:val="004C4876"/>
    <w:rsid w:val="004D387C"/>
    <w:rsid w:val="004E461B"/>
    <w:rsid w:val="004E76E6"/>
    <w:rsid w:val="004F502B"/>
    <w:rsid w:val="004F5533"/>
    <w:rsid w:val="0050080F"/>
    <w:rsid w:val="005024E0"/>
    <w:rsid w:val="005058A8"/>
    <w:rsid w:val="00505F11"/>
    <w:rsid w:val="00506A0B"/>
    <w:rsid w:val="00510F52"/>
    <w:rsid w:val="005121DB"/>
    <w:rsid w:val="0051334F"/>
    <w:rsid w:val="005150A2"/>
    <w:rsid w:val="00516154"/>
    <w:rsid w:val="00517187"/>
    <w:rsid w:val="005231B7"/>
    <w:rsid w:val="00531AA8"/>
    <w:rsid w:val="005331A7"/>
    <w:rsid w:val="00534296"/>
    <w:rsid w:val="00534BDA"/>
    <w:rsid w:val="00535C0A"/>
    <w:rsid w:val="00535D4D"/>
    <w:rsid w:val="00542CB1"/>
    <w:rsid w:val="00553CF7"/>
    <w:rsid w:val="005752E8"/>
    <w:rsid w:val="005820ED"/>
    <w:rsid w:val="005853AD"/>
    <w:rsid w:val="0059775E"/>
    <w:rsid w:val="005A15BD"/>
    <w:rsid w:val="005A2E7C"/>
    <w:rsid w:val="005A55E9"/>
    <w:rsid w:val="005B3AD2"/>
    <w:rsid w:val="005B54EC"/>
    <w:rsid w:val="005B56CE"/>
    <w:rsid w:val="005C3E2E"/>
    <w:rsid w:val="005C7F5F"/>
    <w:rsid w:val="005D00AA"/>
    <w:rsid w:val="005D025C"/>
    <w:rsid w:val="005D4147"/>
    <w:rsid w:val="005D5FC4"/>
    <w:rsid w:val="005E33DB"/>
    <w:rsid w:val="005E38AD"/>
    <w:rsid w:val="005E5709"/>
    <w:rsid w:val="005E59AE"/>
    <w:rsid w:val="005F0491"/>
    <w:rsid w:val="005F116A"/>
    <w:rsid w:val="005F7FBF"/>
    <w:rsid w:val="00602FC3"/>
    <w:rsid w:val="006077D5"/>
    <w:rsid w:val="00616F35"/>
    <w:rsid w:val="006216DF"/>
    <w:rsid w:val="00624288"/>
    <w:rsid w:val="00632F3C"/>
    <w:rsid w:val="00633204"/>
    <w:rsid w:val="00634EE8"/>
    <w:rsid w:val="00635281"/>
    <w:rsid w:val="006525E6"/>
    <w:rsid w:val="006540B9"/>
    <w:rsid w:val="0065443A"/>
    <w:rsid w:val="00655B35"/>
    <w:rsid w:val="0065616E"/>
    <w:rsid w:val="0065770A"/>
    <w:rsid w:val="00657E50"/>
    <w:rsid w:val="0066128B"/>
    <w:rsid w:val="006701BE"/>
    <w:rsid w:val="00671F20"/>
    <w:rsid w:val="006736A7"/>
    <w:rsid w:val="006760D0"/>
    <w:rsid w:val="00684336"/>
    <w:rsid w:val="00690A1B"/>
    <w:rsid w:val="006956FC"/>
    <w:rsid w:val="006A36DC"/>
    <w:rsid w:val="006A6F5A"/>
    <w:rsid w:val="006B1268"/>
    <w:rsid w:val="006B2527"/>
    <w:rsid w:val="006B67A3"/>
    <w:rsid w:val="006B70BB"/>
    <w:rsid w:val="006C5E0C"/>
    <w:rsid w:val="006C7896"/>
    <w:rsid w:val="006D5A2C"/>
    <w:rsid w:val="006D7072"/>
    <w:rsid w:val="006F0D0A"/>
    <w:rsid w:val="006F51B9"/>
    <w:rsid w:val="006F5506"/>
    <w:rsid w:val="007014F6"/>
    <w:rsid w:val="00703756"/>
    <w:rsid w:val="00716E71"/>
    <w:rsid w:val="00725FBC"/>
    <w:rsid w:val="00741757"/>
    <w:rsid w:val="00745067"/>
    <w:rsid w:val="00750E27"/>
    <w:rsid w:val="00752A91"/>
    <w:rsid w:val="0075307C"/>
    <w:rsid w:val="0075311B"/>
    <w:rsid w:val="00753C6B"/>
    <w:rsid w:val="00757B57"/>
    <w:rsid w:val="00760CFA"/>
    <w:rsid w:val="0076145F"/>
    <w:rsid w:val="00762171"/>
    <w:rsid w:val="0076732F"/>
    <w:rsid w:val="00770819"/>
    <w:rsid w:val="00775F9E"/>
    <w:rsid w:val="0078275A"/>
    <w:rsid w:val="007856CF"/>
    <w:rsid w:val="007862D6"/>
    <w:rsid w:val="007A614D"/>
    <w:rsid w:val="007A6379"/>
    <w:rsid w:val="007A6CAF"/>
    <w:rsid w:val="007B0FB2"/>
    <w:rsid w:val="007C49E7"/>
    <w:rsid w:val="007E1AEF"/>
    <w:rsid w:val="007E2F2B"/>
    <w:rsid w:val="007F3241"/>
    <w:rsid w:val="007F51B6"/>
    <w:rsid w:val="007F559D"/>
    <w:rsid w:val="008013F8"/>
    <w:rsid w:val="008026FD"/>
    <w:rsid w:val="00802E21"/>
    <w:rsid w:val="00807048"/>
    <w:rsid w:val="00810819"/>
    <w:rsid w:val="00811ED6"/>
    <w:rsid w:val="00822D33"/>
    <w:rsid w:val="00822F2F"/>
    <w:rsid w:val="008237A5"/>
    <w:rsid w:val="00823A71"/>
    <w:rsid w:val="008326CC"/>
    <w:rsid w:val="00835FAB"/>
    <w:rsid w:val="00840CD1"/>
    <w:rsid w:val="00841328"/>
    <w:rsid w:val="00841BBB"/>
    <w:rsid w:val="008555DF"/>
    <w:rsid w:val="00863C74"/>
    <w:rsid w:val="00863CA4"/>
    <w:rsid w:val="00873229"/>
    <w:rsid w:val="00877C96"/>
    <w:rsid w:val="00883B2C"/>
    <w:rsid w:val="00884FBD"/>
    <w:rsid w:val="008A00E1"/>
    <w:rsid w:val="008A1AEA"/>
    <w:rsid w:val="008A4DF7"/>
    <w:rsid w:val="008B2465"/>
    <w:rsid w:val="008C0FF5"/>
    <w:rsid w:val="008C2070"/>
    <w:rsid w:val="008C6424"/>
    <w:rsid w:val="008C7297"/>
    <w:rsid w:val="008C735B"/>
    <w:rsid w:val="008D3248"/>
    <w:rsid w:val="008D5310"/>
    <w:rsid w:val="008D7003"/>
    <w:rsid w:val="008E021B"/>
    <w:rsid w:val="008E53D7"/>
    <w:rsid w:val="008F15ED"/>
    <w:rsid w:val="008F2D82"/>
    <w:rsid w:val="00904B93"/>
    <w:rsid w:val="00906253"/>
    <w:rsid w:val="009101DB"/>
    <w:rsid w:val="00913454"/>
    <w:rsid w:val="009248C6"/>
    <w:rsid w:val="009323E4"/>
    <w:rsid w:val="00944109"/>
    <w:rsid w:val="00944DA8"/>
    <w:rsid w:val="00946482"/>
    <w:rsid w:val="009476E8"/>
    <w:rsid w:val="009572C3"/>
    <w:rsid w:val="009657C1"/>
    <w:rsid w:val="00966A2B"/>
    <w:rsid w:val="00981FCA"/>
    <w:rsid w:val="0098322F"/>
    <w:rsid w:val="009841ED"/>
    <w:rsid w:val="0098458E"/>
    <w:rsid w:val="00987E5A"/>
    <w:rsid w:val="009907E0"/>
    <w:rsid w:val="009930DE"/>
    <w:rsid w:val="00993BA5"/>
    <w:rsid w:val="0099724A"/>
    <w:rsid w:val="009A2937"/>
    <w:rsid w:val="009B559D"/>
    <w:rsid w:val="009B6786"/>
    <w:rsid w:val="009C6702"/>
    <w:rsid w:val="009D0F86"/>
    <w:rsid w:val="009D3073"/>
    <w:rsid w:val="009E1863"/>
    <w:rsid w:val="009E45E0"/>
    <w:rsid w:val="009F2A8E"/>
    <w:rsid w:val="009F6497"/>
    <w:rsid w:val="009F7127"/>
    <w:rsid w:val="009F7F08"/>
    <w:rsid w:val="00A027AD"/>
    <w:rsid w:val="00A06ED6"/>
    <w:rsid w:val="00A14C4C"/>
    <w:rsid w:val="00A210D9"/>
    <w:rsid w:val="00A31606"/>
    <w:rsid w:val="00A32A73"/>
    <w:rsid w:val="00A32BDA"/>
    <w:rsid w:val="00A42783"/>
    <w:rsid w:val="00A42BD2"/>
    <w:rsid w:val="00A436C5"/>
    <w:rsid w:val="00A61B83"/>
    <w:rsid w:val="00A61CC8"/>
    <w:rsid w:val="00A643D3"/>
    <w:rsid w:val="00A6766C"/>
    <w:rsid w:val="00A677A7"/>
    <w:rsid w:val="00A713AE"/>
    <w:rsid w:val="00A7230A"/>
    <w:rsid w:val="00A83EB9"/>
    <w:rsid w:val="00A8510C"/>
    <w:rsid w:val="00A962D9"/>
    <w:rsid w:val="00A962ED"/>
    <w:rsid w:val="00A96A19"/>
    <w:rsid w:val="00AA3EF6"/>
    <w:rsid w:val="00AA40C1"/>
    <w:rsid w:val="00AA4A1E"/>
    <w:rsid w:val="00AA618C"/>
    <w:rsid w:val="00AB1D8C"/>
    <w:rsid w:val="00AC375F"/>
    <w:rsid w:val="00AC3EB3"/>
    <w:rsid w:val="00AC43D4"/>
    <w:rsid w:val="00AC5E86"/>
    <w:rsid w:val="00AD57C3"/>
    <w:rsid w:val="00AD6A72"/>
    <w:rsid w:val="00AE6560"/>
    <w:rsid w:val="00AF314E"/>
    <w:rsid w:val="00AF325C"/>
    <w:rsid w:val="00AF42C7"/>
    <w:rsid w:val="00AF68A9"/>
    <w:rsid w:val="00B01175"/>
    <w:rsid w:val="00B0697E"/>
    <w:rsid w:val="00B20661"/>
    <w:rsid w:val="00B20EC3"/>
    <w:rsid w:val="00B21C2D"/>
    <w:rsid w:val="00B21E23"/>
    <w:rsid w:val="00B228BC"/>
    <w:rsid w:val="00B22F38"/>
    <w:rsid w:val="00B24109"/>
    <w:rsid w:val="00B311BC"/>
    <w:rsid w:val="00B348F0"/>
    <w:rsid w:val="00B34AFD"/>
    <w:rsid w:val="00B44AF2"/>
    <w:rsid w:val="00B46845"/>
    <w:rsid w:val="00B546D0"/>
    <w:rsid w:val="00B55113"/>
    <w:rsid w:val="00B6788F"/>
    <w:rsid w:val="00B71E5F"/>
    <w:rsid w:val="00B8162A"/>
    <w:rsid w:val="00B837EE"/>
    <w:rsid w:val="00B863AA"/>
    <w:rsid w:val="00B91107"/>
    <w:rsid w:val="00B92838"/>
    <w:rsid w:val="00B93578"/>
    <w:rsid w:val="00B967CD"/>
    <w:rsid w:val="00BA01B1"/>
    <w:rsid w:val="00BB114D"/>
    <w:rsid w:val="00BB1653"/>
    <w:rsid w:val="00BB2C7E"/>
    <w:rsid w:val="00BB50C1"/>
    <w:rsid w:val="00BB51FA"/>
    <w:rsid w:val="00BB58E6"/>
    <w:rsid w:val="00BB7B3C"/>
    <w:rsid w:val="00BC138A"/>
    <w:rsid w:val="00BC318E"/>
    <w:rsid w:val="00BC4EEA"/>
    <w:rsid w:val="00BD3911"/>
    <w:rsid w:val="00BE1768"/>
    <w:rsid w:val="00BE464D"/>
    <w:rsid w:val="00BE5041"/>
    <w:rsid w:val="00BE7602"/>
    <w:rsid w:val="00BF295F"/>
    <w:rsid w:val="00BF405D"/>
    <w:rsid w:val="00C0089D"/>
    <w:rsid w:val="00C07D56"/>
    <w:rsid w:val="00C12BCF"/>
    <w:rsid w:val="00C160FD"/>
    <w:rsid w:val="00C22E9D"/>
    <w:rsid w:val="00C30726"/>
    <w:rsid w:val="00C318CA"/>
    <w:rsid w:val="00C46CC7"/>
    <w:rsid w:val="00C51038"/>
    <w:rsid w:val="00C56B73"/>
    <w:rsid w:val="00C578B4"/>
    <w:rsid w:val="00C62601"/>
    <w:rsid w:val="00C63863"/>
    <w:rsid w:val="00C6510E"/>
    <w:rsid w:val="00C659B5"/>
    <w:rsid w:val="00C714FF"/>
    <w:rsid w:val="00C722FC"/>
    <w:rsid w:val="00C80BA6"/>
    <w:rsid w:val="00C815A2"/>
    <w:rsid w:val="00C84118"/>
    <w:rsid w:val="00C93C06"/>
    <w:rsid w:val="00C93E37"/>
    <w:rsid w:val="00C9786B"/>
    <w:rsid w:val="00CA39A0"/>
    <w:rsid w:val="00CA5C80"/>
    <w:rsid w:val="00CA6CD7"/>
    <w:rsid w:val="00CB2704"/>
    <w:rsid w:val="00CB3E32"/>
    <w:rsid w:val="00CB459F"/>
    <w:rsid w:val="00CC137E"/>
    <w:rsid w:val="00CC21BC"/>
    <w:rsid w:val="00CC5BF2"/>
    <w:rsid w:val="00CD0DC3"/>
    <w:rsid w:val="00CD22CD"/>
    <w:rsid w:val="00CE7EF7"/>
    <w:rsid w:val="00CF35C3"/>
    <w:rsid w:val="00CF3860"/>
    <w:rsid w:val="00D04F15"/>
    <w:rsid w:val="00D0598A"/>
    <w:rsid w:val="00D07982"/>
    <w:rsid w:val="00D07EBF"/>
    <w:rsid w:val="00D129E0"/>
    <w:rsid w:val="00D15566"/>
    <w:rsid w:val="00D16907"/>
    <w:rsid w:val="00D224F6"/>
    <w:rsid w:val="00D242AD"/>
    <w:rsid w:val="00D31D59"/>
    <w:rsid w:val="00D32041"/>
    <w:rsid w:val="00D33D48"/>
    <w:rsid w:val="00D5292F"/>
    <w:rsid w:val="00D54BD5"/>
    <w:rsid w:val="00D56C6D"/>
    <w:rsid w:val="00D57157"/>
    <w:rsid w:val="00D602FE"/>
    <w:rsid w:val="00D6043D"/>
    <w:rsid w:val="00D617A7"/>
    <w:rsid w:val="00D62D09"/>
    <w:rsid w:val="00D7426C"/>
    <w:rsid w:val="00D817F6"/>
    <w:rsid w:val="00D84E71"/>
    <w:rsid w:val="00D91678"/>
    <w:rsid w:val="00DA4FE5"/>
    <w:rsid w:val="00DA687A"/>
    <w:rsid w:val="00DB079C"/>
    <w:rsid w:val="00DB4CD6"/>
    <w:rsid w:val="00DC2332"/>
    <w:rsid w:val="00DC77CF"/>
    <w:rsid w:val="00DD1129"/>
    <w:rsid w:val="00DD15C7"/>
    <w:rsid w:val="00DD2F27"/>
    <w:rsid w:val="00DD5BDA"/>
    <w:rsid w:val="00DE1762"/>
    <w:rsid w:val="00DF22EC"/>
    <w:rsid w:val="00DF43E2"/>
    <w:rsid w:val="00DF4BB1"/>
    <w:rsid w:val="00DF6441"/>
    <w:rsid w:val="00E05F35"/>
    <w:rsid w:val="00E07BFA"/>
    <w:rsid w:val="00E1081C"/>
    <w:rsid w:val="00E1184A"/>
    <w:rsid w:val="00E165EA"/>
    <w:rsid w:val="00E168F3"/>
    <w:rsid w:val="00E16B01"/>
    <w:rsid w:val="00E172A8"/>
    <w:rsid w:val="00E209CB"/>
    <w:rsid w:val="00E20F61"/>
    <w:rsid w:val="00E42333"/>
    <w:rsid w:val="00E45074"/>
    <w:rsid w:val="00E4714E"/>
    <w:rsid w:val="00E53465"/>
    <w:rsid w:val="00E60A94"/>
    <w:rsid w:val="00E61C2F"/>
    <w:rsid w:val="00E715A4"/>
    <w:rsid w:val="00E73895"/>
    <w:rsid w:val="00E746F6"/>
    <w:rsid w:val="00E75B35"/>
    <w:rsid w:val="00E80EAB"/>
    <w:rsid w:val="00E871B0"/>
    <w:rsid w:val="00E92D2E"/>
    <w:rsid w:val="00E96A53"/>
    <w:rsid w:val="00EA1199"/>
    <w:rsid w:val="00EA17A6"/>
    <w:rsid w:val="00EA4994"/>
    <w:rsid w:val="00EC694C"/>
    <w:rsid w:val="00EF06E2"/>
    <w:rsid w:val="00EF5BDF"/>
    <w:rsid w:val="00EF6C1F"/>
    <w:rsid w:val="00F05BC8"/>
    <w:rsid w:val="00F12DEA"/>
    <w:rsid w:val="00F15184"/>
    <w:rsid w:val="00F215B5"/>
    <w:rsid w:val="00F307A2"/>
    <w:rsid w:val="00F33231"/>
    <w:rsid w:val="00F33BAE"/>
    <w:rsid w:val="00F34413"/>
    <w:rsid w:val="00F347A5"/>
    <w:rsid w:val="00F43872"/>
    <w:rsid w:val="00F45F6A"/>
    <w:rsid w:val="00F47CE4"/>
    <w:rsid w:val="00F53045"/>
    <w:rsid w:val="00F57FE3"/>
    <w:rsid w:val="00F613F7"/>
    <w:rsid w:val="00F6193D"/>
    <w:rsid w:val="00F62E27"/>
    <w:rsid w:val="00F66548"/>
    <w:rsid w:val="00F67039"/>
    <w:rsid w:val="00F674AD"/>
    <w:rsid w:val="00F80363"/>
    <w:rsid w:val="00F82917"/>
    <w:rsid w:val="00F841E3"/>
    <w:rsid w:val="00F86F61"/>
    <w:rsid w:val="00F95567"/>
    <w:rsid w:val="00F96862"/>
    <w:rsid w:val="00FA1F5C"/>
    <w:rsid w:val="00FA3281"/>
    <w:rsid w:val="00FA6356"/>
    <w:rsid w:val="00FA7ACC"/>
    <w:rsid w:val="00FB2BA3"/>
    <w:rsid w:val="00FB70A5"/>
    <w:rsid w:val="00FB73C3"/>
    <w:rsid w:val="00FC222A"/>
    <w:rsid w:val="00FC3863"/>
    <w:rsid w:val="00FC3D5D"/>
    <w:rsid w:val="00FC45ED"/>
    <w:rsid w:val="00FC712F"/>
    <w:rsid w:val="00FD0357"/>
    <w:rsid w:val="00FD1748"/>
    <w:rsid w:val="00FD3280"/>
    <w:rsid w:val="00FE727A"/>
    <w:rsid w:val="00FF0AB6"/>
    <w:rsid w:val="00FF0BDD"/>
    <w:rsid w:val="190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framePr w:hSpace="187" w:vSpace="187" w:wrap="auto" w:vAnchor="text" w:hAnchor="text" w:y="1"/>
      <w:shd w:val="clear" w:color="auto" w:fill="007EB8"/>
      <w:spacing w:after="240" w:line="360" w:lineRule="exact"/>
      <w:ind w:firstLine="216"/>
      <w:outlineLvl w:val="0"/>
    </w:pPr>
    <w:rPr>
      <w:caps/>
      <w:color w:val="FFFFFF"/>
      <w:spacing w:val="10"/>
      <w:sz w:val="28"/>
      <w:szCs w:val="28"/>
    </w:rPr>
  </w:style>
  <w:style w:type="paragraph" w:styleId="3">
    <w:name w:val="heading 2"/>
    <w:basedOn w:val="1"/>
    <w:next w:val="1"/>
    <w:link w:val="19"/>
    <w:qFormat/>
    <w:uiPriority w:val="99"/>
    <w:pPr>
      <w:spacing w:after="160" w:line="240" w:lineRule="exact"/>
      <w:ind w:left="216"/>
      <w:outlineLvl w:val="1"/>
    </w:pPr>
    <w:rPr>
      <w:b/>
      <w:bCs/>
      <w:i/>
      <w:iCs/>
      <w:color w:val="CD0920"/>
      <w:u w:val="single"/>
    </w:rPr>
  </w:style>
  <w:style w:type="paragraph" w:styleId="4">
    <w:name w:val="heading 3"/>
    <w:basedOn w:val="1"/>
    <w:next w:val="1"/>
    <w:link w:val="20"/>
    <w:qFormat/>
    <w:uiPriority w:val="9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Bullet"/>
    <w:basedOn w:val="1"/>
    <w:uiPriority w:val="99"/>
    <w:pPr>
      <w:tabs>
        <w:tab w:val="left" w:pos="360"/>
      </w:tabs>
      <w:ind w:left="360" w:hanging="360"/>
    </w:pPr>
  </w:style>
  <w:style w:type="paragraph" w:styleId="6">
    <w:name w:val="Body Text"/>
    <w:basedOn w:val="1"/>
    <w:link w:val="27"/>
    <w:qFormat/>
    <w:uiPriority w:val="99"/>
    <w:pPr>
      <w:spacing w:line="220" w:lineRule="exact"/>
      <w:ind w:left="216" w:right="144"/>
    </w:pPr>
    <w:rPr>
      <w:sz w:val="18"/>
      <w:szCs w:val="18"/>
    </w:rPr>
  </w:style>
  <w:style w:type="paragraph" w:styleId="7">
    <w:name w:val="Body Text Indent"/>
    <w:basedOn w:val="1"/>
    <w:link w:val="31"/>
    <w:uiPriority w:val="99"/>
    <w:pPr>
      <w:spacing w:after="120"/>
      <w:ind w:left="360"/>
    </w:pPr>
  </w:style>
  <w:style w:type="paragraph" w:styleId="8">
    <w:name w:val="Balloon Text"/>
    <w:basedOn w:val="1"/>
    <w:link w:val="21"/>
    <w:semiHidden/>
    <w:uiPriority w:val="99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paragraph" w:styleId="9">
    <w:name w:val="footer"/>
    <w:basedOn w:val="1"/>
    <w:link w:val="23"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10">
    <w:name w:val="header"/>
    <w:basedOn w:val="1"/>
    <w:link w:val="22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11">
    <w:name w:val="Body Text 2"/>
    <w:basedOn w:val="1"/>
    <w:link w:val="28"/>
    <w:uiPriority w:val="99"/>
    <w:pPr>
      <w:spacing w:line="240" w:lineRule="exact"/>
      <w:ind w:left="288"/>
    </w:pPr>
    <w:rPr>
      <w:b/>
      <w:bCs/>
      <w:i/>
      <w:iCs/>
      <w:color w:val="CD0920"/>
      <w:sz w:val="18"/>
      <w:szCs w:val="18"/>
      <w:u w:val="single"/>
    </w:rPr>
  </w:style>
  <w:style w:type="table" w:styleId="13">
    <w:name w:val="Table Grid"/>
    <w:basedOn w:val="12"/>
    <w:qFormat/>
    <w:uiPriority w:val="99"/>
    <w:rPr>
      <w:rFonts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uiPriority w:val="99"/>
    <w:rPr>
      <w:rFonts w:cs="Times New Roman"/>
    </w:rPr>
  </w:style>
  <w:style w:type="character" w:styleId="16">
    <w:name w:val="Emphasis"/>
    <w:basedOn w:val="14"/>
    <w:qFormat/>
    <w:uiPriority w:val="99"/>
    <w:rPr>
      <w:rFonts w:cs="Times New Roman"/>
      <w:i/>
      <w:iCs/>
    </w:rPr>
  </w:style>
  <w:style w:type="character" w:styleId="17">
    <w:name w:val="Hyperlink"/>
    <w:basedOn w:val="14"/>
    <w:semiHidden/>
    <w:uiPriority w:val="99"/>
    <w:rPr>
      <w:rFonts w:cs="Times New Roman"/>
      <w:color w:val="0000FF"/>
      <w:u w:val="single"/>
    </w:rPr>
  </w:style>
  <w:style w:type="character" w:customStyle="1" w:styleId="18">
    <w:name w:val="Heading 1 Char"/>
    <w:basedOn w:val="14"/>
    <w:link w:val="2"/>
    <w:locked/>
    <w:uiPriority w:val="99"/>
    <w:rPr>
      <w:rFonts w:eastAsia="Times New Roman" w:cs="Times New Roman"/>
      <w:caps/>
      <w:color w:val="FFFFFF"/>
      <w:spacing w:val="10"/>
      <w:sz w:val="34"/>
      <w:szCs w:val="34"/>
      <w:shd w:val="clear" w:color="auto" w:fill="007EB8"/>
    </w:rPr>
  </w:style>
  <w:style w:type="character" w:customStyle="1" w:styleId="19">
    <w:name w:val="Heading 2 Char"/>
    <w:basedOn w:val="14"/>
    <w:link w:val="3"/>
    <w:qFormat/>
    <w:locked/>
    <w:uiPriority w:val="99"/>
    <w:rPr>
      <w:rFonts w:eastAsia="Times New Roman" w:cs="Times New Roman"/>
      <w:b/>
      <w:bCs/>
      <w:i/>
      <w:iCs/>
      <w:color w:val="CD0920"/>
      <w:sz w:val="22"/>
      <w:szCs w:val="22"/>
      <w:u w:val="single"/>
    </w:rPr>
  </w:style>
  <w:style w:type="character" w:customStyle="1" w:styleId="20">
    <w:name w:val="Heading 3 Char"/>
    <w:basedOn w:val="14"/>
    <w:link w:val="4"/>
    <w:qFormat/>
    <w:locked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21">
    <w:name w:val="Balloon Text Char"/>
    <w:basedOn w:val="14"/>
    <w:link w:val="8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22">
    <w:name w:val="Header Char"/>
    <w:basedOn w:val="14"/>
    <w:link w:val="10"/>
    <w:qFormat/>
    <w:locked/>
    <w:uiPriority w:val="99"/>
    <w:rPr>
      <w:rFonts w:cs="Times New Roman"/>
    </w:rPr>
  </w:style>
  <w:style w:type="character" w:customStyle="1" w:styleId="23">
    <w:name w:val="Footer Char"/>
    <w:basedOn w:val="14"/>
    <w:link w:val="9"/>
    <w:qFormat/>
    <w:locked/>
    <w:uiPriority w:val="99"/>
    <w:rPr>
      <w:rFonts w:cs="Times New Roman"/>
    </w:rPr>
  </w:style>
  <w:style w:type="paragraph" w:styleId="24">
    <w:name w:val="List Paragraph"/>
    <w:basedOn w:val="1"/>
    <w:qFormat/>
    <w:uiPriority w:val="99"/>
    <w:pPr>
      <w:ind w:left="720"/>
    </w:pPr>
  </w:style>
  <w:style w:type="character" w:customStyle="1" w:styleId="25">
    <w:name w:val="term1"/>
    <w:qFormat/>
    <w:uiPriority w:val="99"/>
    <w:rPr>
      <w:b/>
    </w:rPr>
  </w:style>
  <w:style w:type="paragraph" w:customStyle="1" w:styleId="26">
    <w:name w:val="[Basic Paragraph]"/>
    <w:basedOn w:val="1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27">
    <w:name w:val="Body Text Char"/>
    <w:basedOn w:val="14"/>
    <w:link w:val="6"/>
    <w:locked/>
    <w:uiPriority w:val="99"/>
    <w:rPr>
      <w:rFonts w:eastAsia="Times New Roman" w:cs="Times New Roman"/>
      <w:sz w:val="22"/>
      <w:szCs w:val="22"/>
    </w:rPr>
  </w:style>
  <w:style w:type="character" w:customStyle="1" w:styleId="28">
    <w:name w:val="Body Text 2 Char"/>
    <w:basedOn w:val="14"/>
    <w:link w:val="11"/>
    <w:qFormat/>
    <w:locked/>
    <w:uiPriority w:val="99"/>
    <w:rPr>
      <w:rFonts w:eastAsia="Times New Roman" w:cs="Times New Roman"/>
      <w:b/>
      <w:bCs/>
      <w:i/>
      <w:iCs/>
      <w:color w:val="CD0920"/>
      <w:sz w:val="22"/>
      <w:szCs w:val="22"/>
      <w:u w:val="single"/>
    </w:rPr>
  </w:style>
  <w:style w:type="paragraph" w:customStyle="1" w:styleId="29">
    <w:name w:val="legal"/>
    <w:basedOn w:val="11"/>
    <w:qFormat/>
    <w:uiPriority w:val="99"/>
    <w:pPr>
      <w:spacing w:after="60" w:line="180" w:lineRule="exact"/>
      <w:ind w:left="0"/>
    </w:pPr>
    <w:rPr>
      <w:b w:val="0"/>
      <w:bCs w:val="0"/>
      <w:i w:val="0"/>
      <w:iCs w:val="0"/>
      <w:color w:val="000000"/>
      <w:sz w:val="14"/>
      <w:szCs w:val="14"/>
      <w:u w:val="none"/>
    </w:rPr>
  </w:style>
  <w:style w:type="paragraph" w:customStyle="1" w:styleId="30">
    <w:name w:val="Default"/>
    <w:uiPriority w:val="99"/>
    <w:pPr>
      <w:widowControl w:val="0"/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en-US" w:eastAsia="en-US" w:bidi="ar-SA"/>
    </w:rPr>
  </w:style>
  <w:style w:type="character" w:customStyle="1" w:styleId="31">
    <w:name w:val="Body Text Indent Char"/>
    <w:basedOn w:val="14"/>
    <w:link w:val="7"/>
    <w:locked/>
    <w:uiPriority w:val="99"/>
    <w:rPr>
      <w:rFonts w:eastAsia="Times New Roman" w:cs="Times New Roman"/>
      <w:sz w:val="22"/>
      <w:szCs w:val="22"/>
    </w:rPr>
  </w:style>
  <w:style w:type="character" w:customStyle="1" w:styleId="32">
    <w:name w:val="A9"/>
    <w:uiPriority w:val="99"/>
    <w:rPr>
      <w:rFonts w:ascii="Omnes" w:hAnsi="Omnes"/>
      <w:color w:val="auto"/>
    </w:rPr>
  </w:style>
  <w:style w:type="character" w:customStyle="1" w:styleId="33">
    <w:name w:val="A11"/>
    <w:qFormat/>
    <w:uiPriority w:val="99"/>
    <w:rPr>
      <w:rFonts w:ascii="Omnes" w:hAnsi="Omnes"/>
      <w:b/>
      <w:color w:val="auto"/>
    </w:rPr>
  </w:style>
  <w:style w:type="paragraph" w:customStyle="1" w:styleId="34">
    <w:name w:val="Body Text1"/>
    <w:link w:val="35"/>
    <w:qFormat/>
    <w:uiPriority w:val="99"/>
    <w:pPr>
      <w:widowControl w:val="0"/>
      <w:tabs>
        <w:tab w:val="left" w:pos="225"/>
        <w:tab w:val="left" w:pos="360"/>
      </w:tabs>
      <w:spacing w:line="260" w:lineRule="atLeast"/>
    </w:pPr>
    <w:rPr>
      <w:rFonts w:ascii="Times" w:hAnsi="Times" w:eastAsia="Calibri" w:cs="Times New Roman"/>
      <w:color w:val="000000"/>
      <w:sz w:val="22"/>
      <w:szCs w:val="22"/>
      <w:lang w:val="en-US" w:eastAsia="en-US" w:bidi="ar-SA"/>
    </w:rPr>
  </w:style>
  <w:style w:type="character" w:customStyle="1" w:styleId="35">
    <w:name w:val="Body text Char"/>
    <w:link w:val="34"/>
    <w:qFormat/>
    <w:locked/>
    <w:uiPriority w:val="99"/>
    <w:rPr>
      <w:rFonts w:ascii="Times" w:hAnsi="Times"/>
      <w:snapToGrid w:val="0"/>
      <w:color w:val="000000"/>
      <w:sz w:val="22"/>
    </w:rPr>
  </w:style>
  <w:style w:type="character" w:customStyle="1" w:styleId="36">
    <w:name w:val="A2"/>
    <w:basedOn w:val="14"/>
    <w:qFormat/>
    <w:uiPriority w:val="99"/>
    <w:rPr>
      <w:rFonts w:ascii="Helvetica CondensedLight" w:hAnsi="Helvetica CondensedLight" w:cs="Helvetica CondensedLigh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LexisNexis</Company>
  <Pages>3</Pages>
  <Words>628</Words>
  <Characters>3586</Characters>
  <Lines>29</Lines>
  <Paragraphs>8</Paragraphs>
  <TotalTime>1</TotalTime>
  <ScaleCrop>false</ScaleCrop>
  <LinksUpToDate>false</LinksUpToDate>
  <CharactersWithSpaces>4206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2018-03-24T18:43:00Z</dcterms:created>
  <dc:creator>StaffoKX</dc:creator>
  <cp:lastModifiedBy>静水流深</cp:lastModifiedBy>
  <cp:lastPrinted>2013-04-24T18:33:00Z</cp:lastPrinted>
  <dcterms:modified xsi:type="dcterms:W3CDTF">2021-12-07T06:24:44Z</dcterms:modified>
  <dc:title>Hot Topics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5199010C0DAB4D98B0B1FCFFB993BBFC</vt:lpwstr>
  </property>
</Properties>
</file>